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50" w:rsidRPr="00850950" w:rsidRDefault="00850950" w:rsidP="008509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50950">
        <w:rPr>
          <w:rFonts w:ascii="Times New Roman" w:hAnsi="Times New Roman" w:cs="Times New Roman"/>
          <w:sz w:val="30"/>
          <w:szCs w:val="30"/>
        </w:rPr>
        <w:t>Уважаемые граждане!</w:t>
      </w:r>
    </w:p>
    <w:p w:rsidR="00850950" w:rsidRPr="00850950" w:rsidRDefault="00850950" w:rsidP="0085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950">
        <w:rPr>
          <w:rFonts w:ascii="Times New Roman" w:hAnsi="Times New Roman" w:cs="Times New Roman"/>
          <w:sz w:val="30"/>
          <w:szCs w:val="30"/>
        </w:rPr>
        <w:t xml:space="preserve">Инспекция Министерства по налогам и сборам Республики Беларусь по </w:t>
      </w:r>
      <w:proofErr w:type="spellStart"/>
      <w:r w:rsidRPr="00850950">
        <w:rPr>
          <w:rFonts w:ascii="Times New Roman" w:hAnsi="Times New Roman" w:cs="Times New Roman"/>
          <w:sz w:val="30"/>
          <w:szCs w:val="30"/>
        </w:rPr>
        <w:t>Речицкому</w:t>
      </w:r>
      <w:proofErr w:type="spellEnd"/>
      <w:r w:rsidRPr="00850950">
        <w:rPr>
          <w:rFonts w:ascii="Times New Roman" w:hAnsi="Times New Roman" w:cs="Times New Roman"/>
          <w:sz w:val="30"/>
          <w:szCs w:val="30"/>
        </w:rPr>
        <w:t xml:space="preserve"> району напоминает, что срок представления налоговой декларации (расчета) по подоходному налогу с физических лиц, по доходам, полученным за 2022 год, с </w:t>
      </w:r>
      <w:r w:rsidRPr="00850950">
        <w:rPr>
          <w:rFonts w:ascii="Times New Roman" w:hAnsi="Times New Roman" w:cs="Times New Roman"/>
          <w:b/>
          <w:sz w:val="30"/>
          <w:szCs w:val="30"/>
        </w:rPr>
        <w:t>1 января по 31 марта 2023 года.</w:t>
      </w:r>
    </w:p>
    <w:p w:rsidR="00850950" w:rsidRPr="00850950" w:rsidRDefault="00850950" w:rsidP="0085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850950">
        <w:rPr>
          <w:rFonts w:ascii="Times New Roman" w:hAnsi="Times New Roman" w:cs="Times New Roman"/>
          <w:sz w:val="30"/>
          <w:szCs w:val="30"/>
          <w:u w:val="single"/>
        </w:rPr>
        <w:t>Налоговую декларацию (расчет) по подоходному налогу с физических лиц представляют граждане, получившие в течение 2022 года доходы, подлежащие налогообложению. К таким доходам, в том числе, относятся:</w:t>
      </w:r>
    </w:p>
    <w:p w:rsidR="00850950" w:rsidRPr="00850950" w:rsidRDefault="00850950" w:rsidP="0085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950">
        <w:rPr>
          <w:rFonts w:ascii="Times New Roman" w:hAnsi="Times New Roman" w:cs="Times New Roman"/>
          <w:sz w:val="30"/>
          <w:szCs w:val="30"/>
        </w:rPr>
        <w:t>•</w:t>
      </w:r>
      <w:r w:rsidRPr="00850950">
        <w:rPr>
          <w:rFonts w:ascii="Times New Roman" w:hAnsi="Times New Roman" w:cs="Times New Roman"/>
          <w:sz w:val="30"/>
          <w:szCs w:val="30"/>
        </w:rPr>
        <w:tab/>
        <w:t>доходы, полученные за границей;</w:t>
      </w:r>
    </w:p>
    <w:p w:rsidR="00850950" w:rsidRPr="00850950" w:rsidRDefault="00850950" w:rsidP="0085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950">
        <w:rPr>
          <w:rFonts w:ascii="Times New Roman" w:hAnsi="Times New Roman" w:cs="Times New Roman"/>
          <w:sz w:val="30"/>
          <w:szCs w:val="30"/>
        </w:rPr>
        <w:t>•</w:t>
      </w:r>
      <w:r w:rsidRPr="00850950">
        <w:rPr>
          <w:rFonts w:ascii="Times New Roman" w:hAnsi="Times New Roman" w:cs="Times New Roman"/>
          <w:sz w:val="30"/>
          <w:szCs w:val="30"/>
        </w:rPr>
        <w:tab/>
        <w:t xml:space="preserve">доходы в виде дарения, полученные от физических лиц, если такие доходы </w:t>
      </w:r>
      <w:proofErr w:type="gramStart"/>
      <w:r w:rsidRPr="00850950">
        <w:rPr>
          <w:rFonts w:ascii="Times New Roman" w:hAnsi="Times New Roman" w:cs="Times New Roman"/>
          <w:sz w:val="30"/>
          <w:szCs w:val="30"/>
        </w:rPr>
        <w:t xml:space="preserve">превышают </w:t>
      </w:r>
      <w:r w:rsidRPr="00850950">
        <w:rPr>
          <w:rFonts w:ascii="Times New Roman" w:hAnsi="Times New Roman" w:cs="Times New Roman"/>
          <w:b/>
          <w:sz w:val="30"/>
          <w:szCs w:val="30"/>
        </w:rPr>
        <w:t>8 078 рублей</w:t>
      </w:r>
      <w:r w:rsidRPr="00850950">
        <w:rPr>
          <w:rFonts w:ascii="Times New Roman" w:hAnsi="Times New Roman" w:cs="Times New Roman"/>
          <w:sz w:val="30"/>
          <w:szCs w:val="30"/>
        </w:rPr>
        <w:t xml:space="preserve"> в год и получены</w:t>
      </w:r>
      <w:proofErr w:type="gramEnd"/>
      <w:r w:rsidRPr="00850950">
        <w:rPr>
          <w:rFonts w:ascii="Times New Roman" w:hAnsi="Times New Roman" w:cs="Times New Roman"/>
          <w:sz w:val="30"/>
          <w:szCs w:val="30"/>
        </w:rPr>
        <w:t xml:space="preserve"> не от близких родственников;</w:t>
      </w:r>
    </w:p>
    <w:p w:rsidR="00850950" w:rsidRPr="00850950" w:rsidRDefault="00850950" w:rsidP="0085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950">
        <w:rPr>
          <w:rFonts w:ascii="Times New Roman" w:hAnsi="Times New Roman" w:cs="Times New Roman"/>
          <w:sz w:val="30"/>
          <w:szCs w:val="30"/>
        </w:rPr>
        <w:t>•</w:t>
      </w:r>
      <w:r w:rsidRPr="00850950">
        <w:rPr>
          <w:rFonts w:ascii="Times New Roman" w:hAnsi="Times New Roman" w:cs="Times New Roman"/>
          <w:sz w:val="30"/>
          <w:szCs w:val="30"/>
        </w:rPr>
        <w:tab/>
        <w:t>доходы, полученные от продажи двух и более автомобилей в течение года;</w:t>
      </w:r>
    </w:p>
    <w:p w:rsidR="00850950" w:rsidRPr="00850950" w:rsidRDefault="00850950" w:rsidP="0085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950">
        <w:rPr>
          <w:rFonts w:ascii="Times New Roman" w:hAnsi="Times New Roman" w:cs="Times New Roman"/>
          <w:sz w:val="30"/>
          <w:szCs w:val="30"/>
        </w:rPr>
        <w:t>•</w:t>
      </w:r>
      <w:r w:rsidRPr="00850950">
        <w:rPr>
          <w:rFonts w:ascii="Times New Roman" w:hAnsi="Times New Roman" w:cs="Times New Roman"/>
          <w:sz w:val="30"/>
          <w:szCs w:val="30"/>
        </w:rPr>
        <w:tab/>
        <w:t xml:space="preserve">доходы, полученные от продажи автомобиля технически допустимая общая </w:t>
      </w:r>
      <w:proofErr w:type="gramStart"/>
      <w:r w:rsidRPr="00850950">
        <w:rPr>
          <w:rFonts w:ascii="Times New Roman" w:hAnsi="Times New Roman" w:cs="Times New Roman"/>
          <w:sz w:val="30"/>
          <w:szCs w:val="30"/>
        </w:rPr>
        <w:t>масса</w:t>
      </w:r>
      <w:proofErr w:type="gramEnd"/>
      <w:r w:rsidRPr="00850950">
        <w:rPr>
          <w:rFonts w:ascii="Times New Roman" w:hAnsi="Times New Roman" w:cs="Times New Roman"/>
          <w:sz w:val="30"/>
          <w:szCs w:val="30"/>
        </w:rPr>
        <w:t xml:space="preserve"> которого превышает</w:t>
      </w:r>
      <w:r>
        <w:rPr>
          <w:rFonts w:ascii="Times New Roman" w:hAnsi="Times New Roman" w:cs="Times New Roman"/>
          <w:sz w:val="30"/>
          <w:szCs w:val="30"/>
        </w:rPr>
        <w:t xml:space="preserve"> 3500 килограммов и (или) число </w:t>
      </w:r>
      <w:r w:rsidRPr="00850950">
        <w:rPr>
          <w:rFonts w:ascii="Times New Roman" w:hAnsi="Times New Roman" w:cs="Times New Roman"/>
          <w:sz w:val="30"/>
          <w:szCs w:val="30"/>
        </w:rPr>
        <w:t>сидячих мест которого, помимо сиденья водителя, превышает восемь;</w:t>
      </w:r>
    </w:p>
    <w:p w:rsidR="00850950" w:rsidRPr="00850950" w:rsidRDefault="00850950" w:rsidP="0085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•</w:t>
      </w:r>
      <w:r>
        <w:rPr>
          <w:rFonts w:ascii="Times New Roman" w:hAnsi="Times New Roman" w:cs="Times New Roman"/>
          <w:sz w:val="30"/>
          <w:szCs w:val="30"/>
        </w:rPr>
        <w:tab/>
        <w:t>доходы от продажи или</w:t>
      </w:r>
      <w:r w:rsidRPr="00850950">
        <w:rPr>
          <w:rFonts w:ascii="Times New Roman" w:hAnsi="Times New Roman" w:cs="Times New Roman"/>
          <w:sz w:val="30"/>
          <w:szCs w:val="30"/>
        </w:rPr>
        <w:t xml:space="preserve"> иного возмездного отчуждения (мена, рента и др.) в течение пята лет более одного объекта недвижимости, принадлежащих физическому лицу на праве собственности (доли в праве собственности на указанное имущество), а именно: </w:t>
      </w:r>
      <w:r w:rsidRPr="00850950">
        <w:rPr>
          <w:rFonts w:ascii="Times New Roman" w:hAnsi="Times New Roman" w:cs="Times New Roman"/>
          <w:b/>
          <w:sz w:val="30"/>
          <w:szCs w:val="30"/>
        </w:rPr>
        <w:t>более одного не завершенного строительством капитального строения</w:t>
      </w:r>
      <w:r w:rsidRPr="00850950">
        <w:rPr>
          <w:rFonts w:ascii="Times New Roman" w:hAnsi="Times New Roman" w:cs="Times New Roman"/>
          <w:sz w:val="30"/>
          <w:szCs w:val="30"/>
        </w:rPr>
        <w:t xml:space="preserve">, более одной </w:t>
      </w:r>
      <w:r w:rsidRPr="00850950">
        <w:rPr>
          <w:rFonts w:ascii="Times New Roman" w:hAnsi="Times New Roman" w:cs="Times New Roman"/>
          <w:b/>
          <w:sz w:val="30"/>
          <w:szCs w:val="30"/>
        </w:rPr>
        <w:t>квартиры</w:t>
      </w:r>
      <w:r w:rsidRPr="00850950">
        <w:rPr>
          <w:rFonts w:ascii="Times New Roman" w:hAnsi="Times New Roman" w:cs="Times New Roman"/>
          <w:sz w:val="30"/>
          <w:szCs w:val="30"/>
        </w:rPr>
        <w:t xml:space="preserve">, более одного </w:t>
      </w:r>
      <w:r w:rsidRPr="00850950">
        <w:rPr>
          <w:rFonts w:ascii="Times New Roman" w:hAnsi="Times New Roman" w:cs="Times New Roman"/>
          <w:b/>
          <w:sz w:val="30"/>
          <w:szCs w:val="30"/>
        </w:rPr>
        <w:t>жилого дома</w:t>
      </w:r>
      <w:r w:rsidRPr="00850950">
        <w:rPr>
          <w:rFonts w:ascii="Times New Roman" w:hAnsi="Times New Roman" w:cs="Times New Roman"/>
          <w:sz w:val="30"/>
          <w:szCs w:val="30"/>
        </w:rPr>
        <w:t xml:space="preserve">, более одной </w:t>
      </w:r>
      <w:r w:rsidRPr="00850950">
        <w:rPr>
          <w:rFonts w:ascii="Times New Roman" w:hAnsi="Times New Roman" w:cs="Times New Roman"/>
          <w:b/>
          <w:sz w:val="30"/>
          <w:szCs w:val="30"/>
        </w:rPr>
        <w:t>дачи</w:t>
      </w:r>
      <w:r w:rsidRPr="00850950">
        <w:rPr>
          <w:rFonts w:ascii="Times New Roman" w:hAnsi="Times New Roman" w:cs="Times New Roman"/>
          <w:sz w:val="30"/>
          <w:szCs w:val="30"/>
        </w:rPr>
        <w:t xml:space="preserve">, более одного </w:t>
      </w:r>
      <w:r w:rsidRPr="00850950">
        <w:rPr>
          <w:rFonts w:ascii="Times New Roman" w:hAnsi="Times New Roman" w:cs="Times New Roman"/>
          <w:b/>
          <w:sz w:val="30"/>
          <w:szCs w:val="30"/>
        </w:rPr>
        <w:t xml:space="preserve">садового домика </w:t>
      </w:r>
      <w:r w:rsidRPr="00850950">
        <w:rPr>
          <w:rFonts w:ascii="Times New Roman" w:hAnsi="Times New Roman" w:cs="Times New Roman"/>
          <w:sz w:val="30"/>
          <w:szCs w:val="30"/>
        </w:rPr>
        <w:t>с хозяйственными постройками (при их</w:t>
      </w:r>
      <w:proofErr w:type="gramEnd"/>
      <w:r w:rsidRPr="0085095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50950">
        <w:rPr>
          <w:rFonts w:ascii="Times New Roman" w:hAnsi="Times New Roman" w:cs="Times New Roman"/>
          <w:sz w:val="30"/>
          <w:szCs w:val="30"/>
        </w:rPr>
        <w:t>наличии</w:t>
      </w:r>
      <w:proofErr w:type="gramEnd"/>
      <w:r w:rsidRPr="00850950">
        <w:rPr>
          <w:rFonts w:ascii="Times New Roman" w:hAnsi="Times New Roman" w:cs="Times New Roman"/>
          <w:sz w:val="30"/>
          <w:szCs w:val="30"/>
        </w:rPr>
        <w:t xml:space="preserve">), более одного </w:t>
      </w:r>
      <w:r w:rsidRPr="00850950">
        <w:rPr>
          <w:rFonts w:ascii="Times New Roman" w:hAnsi="Times New Roman" w:cs="Times New Roman"/>
          <w:b/>
          <w:sz w:val="30"/>
          <w:szCs w:val="30"/>
        </w:rPr>
        <w:t>гаража</w:t>
      </w:r>
      <w:r w:rsidRPr="00850950">
        <w:rPr>
          <w:rFonts w:ascii="Times New Roman" w:hAnsi="Times New Roman" w:cs="Times New Roman"/>
          <w:sz w:val="30"/>
          <w:szCs w:val="30"/>
        </w:rPr>
        <w:t xml:space="preserve">, более одною </w:t>
      </w:r>
      <w:proofErr w:type="spellStart"/>
      <w:r w:rsidRPr="00850950">
        <w:rPr>
          <w:rFonts w:ascii="Times New Roman" w:hAnsi="Times New Roman" w:cs="Times New Roman"/>
          <w:b/>
          <w:sz w:val="30"/>
          <w:szCs w:val="30"/>
        </w:rPr>
        <w:t>машино</w:t>
      </w:r>
      <w:proofErr w:type="spellEnd"/>
      <w:r w:rsidRPr="00850950">
        <w:rPr>
          <w:rFonts w:ascii="Times New Roman" w:hAnsi="Times New Roman" w:cs="Times New Roman"/>
          <w:b/>
          <w:sz w:val="30"/>
          <w:szCs w:val="30"/>
        </w:rPr>
        <w:t>-места</w:t>
      </w:r>
      <w:r w:rsidRPr="00850950">
        <w:rPr>
          <w:rFonts w:ascii="Times New Roman" w:hAnsi="Times New Roman" w:cs="Times New Roman"/>
          <w:sz w:val="30"/>
          <w:szCs w:val="30"/>
        </w:rPr>
        <w:t xml:space="preserve">, более одного </w:t>
      </w:r>
      <w:r w:rsidRPr="00850950">
        <w:rPr>
          <w:rFonts w:ascii="Times New Roman" w:hAnsi="Times New Roman" w:cs="Times New Roman"/>
          <w:b/>
          <w:sz w:val="30"/>
          <w:szCs w:val="30"/>
        </w:rPr>
        <w:t>земельного участка;</w:t>
      </w:r>
    </w:p>
    <w:p w:rsidR="00850950" w:rsidRPr="00850950" w:rsidRDefault="00850950" w:rsidP="0085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0950">
        <w:rPr>
          <w:rFonts w:ascii="Times New Roman" w:hAnsi="Times New Roman" w:cs="Times New Roman"/>
          <w:sz w:val="30"/>
          <w:szCs w:val="30"/>
        </w:rPr>
        <w:t>•</w:t>
      </w:r>
      <w:r w:rsidRPr="00850950">
        <w:rPr>
          <w:rFonts w:ascii="Times New Roman" w:hAnsi="Times New Roman" w:cs="Times New Roman"/>
          <w:sz w:val="30"/>
          <w:szCs w:val="30"/>
        </w:rPr>
        <w:tab/>
        <w:t>другие доходы, если обязанность по удержанию подоходного налога не возложена на источник выплаты дохода.</w:t>
      </w:r>
    </w:p>
    <w:p w:rsidR="00850950" w:rsidRPr="00850950" w:rsidRDefault="00850950" w:rsidP="0085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850950">
        <w:rPr>
          <w:rFonts w:ascii="Times New Roman" w:hAnsi="Times New Roman" w:cs="Times New Roman"/>
          <w:sz w:val="30"/>
          <w:szCs w:val="30"/>
          <w:u w:val="single"/>
        </w:rPr>
        <w:t>Налоговую декларацию (расчет) можно представить в электронном виде через «Личный кабинет плательщика», по почте, лично в любую налоговую инспекцию, независимо от места регистрации физического лица.</w:t>
      </w:r>
      <w:bookmarkStart w:id="0" w:name="_GoBack"/>
      <w:bookmarkEnd w:id="0"/>
    </w:p>
    <w:sectPr w:rsidR="00850950" w:rsidRPr="0085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50"/>
    <w:rsid w:val="0079591B"/>
    <w:rsid w:val="008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2023-01-24T07:07:00Z</dcterms:created>
  <dcterms:modified xsi:type="dcterms:W3CDTF">2023-01-24T07:12:00Z</dcterms:modified>
</cp:coreProperties>
</file>