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7" w:rsidRDefault="0027102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271027" w:rsidRDefault="0027102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013957">
        <w:rPr>
          <w:rFonts w:ascii="Times New Roman" w:hAnsi="Times New Roman" w:cs="Times New Roman"/>
          <w:sz w:val="30"/>
          <w:szCs w:val="30"/>
        </w:rPr>
        <w:t>3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C80893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367959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9</w:t>
      </w:r>
      <w:r w:rsidR="001E7DBB">
        <w:rPr>
          <w:rFonts w:ascii="Times New Roman" w:hAnsi="Times New Roman" w:cs="Times New Roman"/>
          <w:sz w:val="30"/>
          <w:szCs w:val="30"/>
        </w:rPr>
        <w:t>.20</w:t>
      </w:r>
      <w:r w:rsidR="00252939">
        <w:rPr>
          <w:rFonts w:ascii="Times New Roman" w:hAnsi="Times New Roman" w:cs="Times New Roman"/>
          <w:sz w:val="30"/>
          <w:szCs w:val="30"/>
        </w:rPr>
        <w:t>2</w:t>
      </w:r>
      <w:r w:rsidR="00367959">
        <w:rPr>
          <w:rFonts w:ascii="Times New Roman" w:hAnsi="Times New Roman" w:cs="Times New Roman"/>
          <w:sz w:val="30"/>
          <w:szCs w:val="30"/>
        </w:rPr>
        <w:t>1</w:t>
      </w:r>
      <w:r w:rsidR="002B3107">
        <w:rPr>
          <w:rFonts w:ascii="Times New Roman" w:hAnsi="Times New Roman" w:cs="Times New Roman"/>
          <w:sz w:val="30"/>
          <w:szCs w:val="30"/>
        </w:rPr>
        <w:t>г.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                      </w:t>
      </w:r>
    </w:p>
    <w:p w:rsidR="00F67685" w:rsidRDefault="00F67685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1ED4" w:rsidRDefault="00013957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2F1E1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2F1E1A">
        <w:rPr>
          <w:rFonts w:ascii="Times New Roman" w:hAnsi="Times New Roman" w:cs="Times New Roman"/>
          <w:sz w:val="30"/>
          <w:szCs w:val="30"/>
        </w:rPr>
        <w:t xml:space="preserve">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 w:rsidRPr="00282767">
        <w:rPr>
          <w:rFonts w:ascii="Times New Roman" w:hAnsi="Times New Roman" w:cs="Times New Roman"/>
          <w:b/>
          <w:sz w:val="30"/>
          <w:szCs w:val="30"/>
        </w:rPr>
        <w:t>Совета</w:t>
      </w:r>
      <w:r w:rsidRPr="00282767">
        <w:rPr>
          <w:rFonts w:ascii="Times New Roman" w:hAnsi="Times New Roman" w:cs="Times New Roman"/>
          <w:b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54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  <w:gridCol w:w="5652"/>
      </w:tblGrid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аместитель пр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едседателя райисполкома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председателя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918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К</w:t>
            </w: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Default="00013957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Черняк </w:t>
            </w:r>
          </w:p>
          <w:p w:rsidR="00013957" w:rsidRPr="00AC3EA9" w:rsidRDefault="00013957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Анатольевич</w:t>
            </w:r>
          </w:p>
        </w:tc>
        <w:tc>
          <w:tcPr>
            <w:tcW w:w="6237" w:type="dxa"/>
          </w:tcPr>
          <w:p w:rsidR="00D755C2" w:rsidRPr="00013957" w:rsidRDefault="00013957" w:rsidP="0001395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E44AA">
              <w:rPr>
                <w:rFonts w:ascii="Times New Roman" w:hAnsi="Times New Roman"/>
                <w:sz w:val="30"/>
                <w:szCs w:val="30"/>
              </w:rPr>
              <w:t>директор частного транспортного унита</w:t>
            </w:r>
            <w:r>
              <w:rPr>
                <w:rFonts w:ascii="Times New Roman" w:hAnsi="Times New Roman"/>
                <w:sz w:val="30"/>
                <w:szCs w:val="30"/>
              </w:rPr>
              <w:t>рного предприятия «Малый город»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Default="00013957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Карабут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13957" w:rsidRPr="00AC3EA9" w:rsidRDefault="00013957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Николаевич</w:t>
            </w:r>
          </w:p>
        </w:tc>
        <w:tc>
          <w:tcPr>
            <w:tcW w:w="6237" w:type="dxa"/>
          </w:tcPr>
          <w:p w:rsidR="00D755C2" w:rsidRPr="00AC3EA9" w:rsidRDefault="00013957" w:rsidP="0001395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2F70" w:rsidRPr="00AC3EA9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52F70" w:rsidRPr="00AC3EA9" w:rsidRDefault="00B52F70" w:rsidP="00B52F7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c>
          <w:tcPr>
            <w:tcW w:w="15433" w:type="dxa"/>
            <w:gridSpan w:val="3"/>
          </w:tcPr>
          <w:p w:rsidR="00271027" w:rsidRDefault="00271027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271027" w:rsidRDefault="00271027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2F70" w:rsidRDefault="00B52F70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6440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  <w:p w:rsidR="00271027" w:rsidRPr="00CE6440" w:rsidRDefault="00271027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13957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013957" w:rsidRPr="00013957" w:rsidRDefault="00013957" w:rsidP="0074366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3957">
              <w:rPr>
                <w:rFonts w:ascii="Times New Roman" w:hAnsi="Times New Roman" w:cs="Times New Roman"/>
                <w:sz w:val="30"/>
                <w:szCs w:val="30"/>
              </w:rPr>
              <w:t>Представители министерств и ведомств</w:t>
            </w:r>
          </w:p>
          <w:p w:rsidR="00013957" w:rsidRDefault="00013957" w:rsidP="0074366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71027" w:rsidRPr="00013957" w:rsidRDefault="00271027" w:rsidP="0074366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(видео селектор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237" w:type="dxa"/>
          </w:tcPr>
          <w:p w:rsidR="00013957" w:rsidRPr="00013957" w:rsidRDefault="00013957" w:rsidP="0074366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13957">
              <w:rPr>
                <w:rFonts w:ascii="Times New Roman" w:hAnsi="Times New Roman" w:cs="Times New Roman"/>
                <w:sz w:val="30"/>
                <w:szCs w:val="30"/>
              </w:rPr>
              <w:t xml:space="preserve">Кийко Д.Н., </w:t>
            </w:r>
            <w:proofErr w:type="spellStart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>Митянский</w:t>
            </w:r>
            <w:proofErr w:type="spellEnd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 xml:space="preserve"> С.В., </w:t>
            </w:r>
            <w:proofErr w:type="spellStart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>Бабаченок</w:t>
            </w:r>
            <w:proofErr w:type="spellEnd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 xml:space="preserve"> И.В., </w:t>
            </w:r>
            <w:proofErr w:type="spellStart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>Неверович</w:t>
            </w:r>
            <w:proofErr w:type="spellEnd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 xml:space="preserve"> Р.Л., </w:t>
            </w:r>
            <w:proofErr w:type="spellStart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>Недоступ</w:t>
            </w:r>
            <w:proofErr w:type="spellEnd"/>
            <w:r w:rsidRPr="00013957">
              <w:rPr>
                <w:rFonts w:ascii="Times New Roman" w:hAnsi="Times New Roman" w:cs="Times New Roman"/>
                <w:sz w:val="30"/>
                <w:szCs w:val="30"/>
              </w:rPr>
              <w:t xml:space="preserve"> А.В., Семашко О.М., Тарасенко В.А., Талан Б.И., Шикало Т.Г.</w:t>
            </w:r>
          </w:p>
          <w:p w:rsidR="00013957" w:rsidRPr="00013957" w:rsidRDefault="00013957" w:rsidP="00743663">
            <w:pPr>
              <w:tabs>
                <w:tab w:val="left" w:pos="2977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605A1" w:rsidRPr="005605A1" w:rsidRDefault="005605A1" w:rsidP="005605A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05A1">
        <w:rPr>
          <w:rFonts w:ascii="Times New Roman" w:hAnsi="Times New Roman" w:cs="Times New Roman"/>
          <w:sz w:val="30"/>
          <w:szCs w:val="30"/>
        </w:rPr>
        <w:t>В рамках видео селекторного заседания заслушана информация:</w:t>
      </w:r>
    </w:p>
    <w:p w:rsidR="00013957" w:rsidRDefault="005605A1" w:rsidP="005605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1.1. </w:t>
      </w:r>
      <w:r w:rsidR="00013957" w:rsidRPr="00013957">
        <w:rPr>
          <w:rFonts w:ascii="Times New Roman" w:hAnsi="Times New Roman" w:cs="Times New Roman"/>
          <w:sz w:val="30"/>
          <w:szCs w:val="30"/>
        </w:rPr>
        <w:t xml:space="preserve">первого заместителя Министра финансов Кийко Д.Н., заместителя директора Департамента по предпринимательству Министерства экономики </w:t>
      </w:r>
      <w:proofErr w:type="spellStart"/>
      <w:r w:rsidR="00013957" w:rsidRPr="00013957">
        <w:rPr>
          <w:rFonts w:ascii="Times New Roman" w:hAnsi="Times New Roman" w:cs="Times New Roman"/>
          <w:sz w:val="30"/>
          <w:szCs w:val="30"/>
        </w:rPr>
        <w:t>Бабаченок</w:t>
      </w:r>
      <w:proofErr w:type="spellEnd"/>
      <w:r w:rsidR="00013957" w:rsidRPr="00013957">
        <w:rPr>
          <w:rFonts w:ascii="Times New Roman" w:hAnsi="Times New Roman" w:cs="Times New Roman"/>
          <w:sz w:val="30"/>
          <w:szCs w:val="30"/>
        </w:rPr>
        <w:t xml:space="preserve"> И.В. о существующих подходах в реформировании действующего порядка налогообложения и осуществления предпринимательской деятельности</w:t>
      </w:r>
      <w:r w:rsidR="00271027">
        <w:rPr>
          <w:rFonts w:ascii="Times New Roman" w:hAnsi="Times New Roman" w:cs="Times New Roman"/>
          <w:sz w:val="30"/>
          <w:szCs w:val="30"/>
        </w:rPr>
        <w:t>;</w:t>
      </w:r>
    </w:p>
    <w:p w:rsidR="00271027" w:rsidRPr="00013957" w:rsidRDefault="00271027" w:rsidP="005605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3957" w:rsidRDefault="00013957" w:rsidP="00C80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13957">
        <w:rPr>
          <w:rFonts w:ascii="Times New Roman" w:hAnsi="Times New Roman" w:cs="Times New Roman"/>
          <w:sz w:val="30"/>
          <w:szCs w:val="30"/>
        </w:rPr>
        <w:t xml:space="preserve">1.2. начальника Гомельского областного управления Фонда социальной защиты  населения Министерства труда и социальной защиты Республики Беларусь </w:t>
      </w:r>
      <w:proofErr w:type="spellStart"/>
      <w:r w:rsidRPr="00013957">
        <w:rPr>
          <w:rFonts w:ascii="Times New Roman" w:hAnsi="Times New Roman" w:cs="Times New Roman"/>
          <w:sz w:val="30"/>
          <w:szCs w:val="30"/>
        </w:rPr>
        <w:t>Желобкова</w:t>
      </w:r>
      <w:proofErr w:type="spellEnd"/>
      <w:r w:rsidRPr="00013957">
        <w:rPr>
          <w:rFonts w:ascii="Times New Roman" w:hAnsi="Times New Roman" w:cs="Times New Roman"/>
          <w:sz w:val="30"/>
          <w:szCs w:val="30"/>
        </w:rPr>
        <w:t xml:space="preserve"> Д.Г., директора исполнительной дирекции Гомельского областного Союза нанимателей </w:t>
      </w:r>
      <w:proofErr w:type="spellStart"/>
      <w:r w:rsidRPr="00013957">
        <w:rPr>
          <w:rFonts w:ascii="Times New Roman" w:hAnsi="Times New Roman" w:cs="Times New Roman"/>
          <w:sz w:val="30"/>
          <w:szCs w:val="30"/>
        </w:rPr>
        <w:t>Касоверскую</w:t>
      </w:r>
      <w:proofErr w:type="spellEnd"/>
      <w:r w:rsidRPr="00013957">
        <w:rPr>
          <w:rFonts w:ascii="Times New Roman" w:hAnsi="Times New Roman" w:cs="Times New Roman"/>
          <w:sz w:val="30"/>
          <w:szCs w:val="30"/>
        </w:rPr>
        <w:t xml:space="preserve"> Г.А., директора ЧКУП «</w:t>
      </w:r>
      <w:proofErr w:type="spellStart"/>
      <w:r w:rsidRPr="00013957">
        <w:rPr>
          <w:rFonts w:ascii="Times New Roman" w:hAnsi="Times New Roman" w:cs="Times New Roman"/>
          <w:sz w:val="30"/>
          <w:szCs w:val="30"/>
        </w:rPr>
        <w:t>БелТрастинфо</w:t>
      </w:r>
      <w:proofErr w:type="spellEnd"/>
      <w:r w:rsidRPr="00013957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013957">
        <w:rPr>
          <w:rFonts w:ascii="Times New Roman" w:hAnsi="Times New Roman" w:cs="Times New Roman"/>
          <w:sz w:val="30"/>
          <w:szCs w:val="30"/>
        </w:rPr>
        <w:t>Мижевич</w:t>
      </w:r>
      <w:proofErr w:type="spellEnd"/>
      <w:r w:rsidRPr="00013957">
        <w:rPr>
          <w:rFonts w:ascii="Times New Roman" w:hAnsi="Times New Roman" w:cs="Times New Roman"/>
          <w:sz w:val="30"/>
          <w:szCs w:val="30"/>
        </w:rPr>
        <w:t xml:space="preserve"> Т.М., директора ООО «</w:t>
      </w:r>
      <w:proofErr w:type="spellStart"/>
      <w:r w:rsidRPr="00013957">
        <w:rPr>
          <w:rFonts w:ascii="Times New Roman" w:hAnsi="Times New Roman" w:cs="Times New Roman"/>
          <w:sz w:val="30"/>
          <w:szCs w:val="30"/>
        </w:rPr>
        <w:t>Светогорский</w:t>
      </w:r>
      <w:proofErr w:type="spellEnd"/>
      <w:r w:rsidRPr="00013957">
        <w:rPr>
          <w:rFonts w:ascii="Times New Roman" w:hAnsi="Times New Roman" w:cs="Times New Roman"/>
          <w:sz w:val="30"/>
          <w:szCs w:val="30"/>
        </w:rPr>
        <w:t xml:space="preserve"> деловой партнер» Рогову Ж.Я., индивидуальных предпринимателей Саватееву И.А. и Мартынюка В.П. о проблемных вопросах, связанных с реализацией предлагаемой концепции</w:t>
      </w:r>
      <w:proofErr w:type="gramEnd"/>
      <w:r w:rsidRPr="00013957">
        <w:rPr>
          <w:rFonts w:ascii="Times New Roman" w:hAnsi="Times New Roman" w:cs="Times New Roman"/>
          <w:sz w:val="30"/>
          <w:szCs w:val="30"/>
        </w:rPr>
        <w:t xml:space="preserve"> реформирования существующего порядка налогообложения и осуществления предпринимательской деятельности в части упразднения некоторых режимов налогообложения, ликвидации или перерегистрации субъектов предпринимательства, соблюдение действующего</w:t>
      </w:r>
      <w:r w:rsidR="00C80893">
        <w:rPr>
          <w:rFonts w:ascii="Times New Roman" w:hAnsi="Times New Roman" w:cs="Times New Roman"/>
          <w:sz w:val="30"/>
          <w:szCs w:val="30"/>
        </w:rPr>
        <w:t xml:space="preserve"> </w:t>
      </w:r>
      <w:r w:rsidRPr="00013957">
        <w:rPr>
          <w:rFonts w:ascii="Times New Roman" w:hAnsi="Times New Roman" w:cs="Times New Roman"/>
          <w:sz w:val="30"/>
          <w:szCs w:val="30"/>
        </w:rPr>
        <w:t xml:space="preserve">законодательством о защите прав потребителей при реализации норм предлагаемой концепции </w:t>
      </w:r>
      <w:r w:rsidR="00C80893">
        <w:rPr>
          <w:rFonts w:ascii="Times New Roman" w:hAnsi="Times New Roman" w:cs="Times New Roman"/>
          <w:sz w:val="30"/>
          <w:szCs w:val="30"/>
        </w:rPr>
        <w:t xml:space="preserve"> </w:t>
      </w:r>
      <w:r w:rsidRPr="00013957">
        <w:rPr>
          <w:rFonts w:ascii="Times New Roman" w:hAnsi="Times New Roman" w:cs="Times New Roman"/>
          <w:sz w:val="30"/>
          <w:szCs w:val="30"/>
        </w:rPr>
        <w:t>и иное</w:t>
      </w:r>
      <w:r w:rsidR="00271027">
        <w:rPr>
          <w:rFonts w:ascii="Times New Roman" w:hAnsi="Times New Roman" w:cs="Times New Roman"/>
          <w:sz w:val="30"/>
          <w:szCs w:val="30"/>
        </w:rPr>
        <w:t>;</w:t>
      </w:r>
    </w:p>
    <w:p w:rsidR="00271027" w:rsidRPr="00013957" w:rsidRDefault="00271027" w:rsidP="00C80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1027" w:rsidRDefault="00271027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="00064F11" w:rsidRPr="00013957">
        <w:rPr>
          <w:rFonts w:ascii="Times New Roman" w:hAnsi="Times New Roman" w:cs="Times New Roman"/>
          <w:sz w:val="30"/>
          <w:szCs w:val="30"/>
        </w:rPr>
        <w:t>информацию заместителя прокурора Гомельской области Тарасенко В.А. и заместителя начальника отдела по надзору за исполнением законодательства и законностью правых актов прокуратуры Гомельской области Талана Б.И. о работе органов прокуратуры в части надзора за соблюдением действующего законодательства, в том числе при осуществлении предпринимательской деятельности; о проведении приема обращений и оказании консультационной помощи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271027" w:rsidRDefault="00271027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3957" w:rsidRDefault="00271027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</w:t>
      </w:r>
      <w:r w:rsidR="00013957" w:rsidRPr="00013957">
        <w:rPr>
          <w:rFonts w:ascii="Times New Roman" w:hAnsi="Times New Roman" w:cs="Times New Roman"/>
          <w:sz w:val="30"/>
          <w:szCs w:val="30"/>
        </w:rPr>
        <w:t xml:space="preserve">. РЕШИЛИ: членам Совета по развитию предпринимательства при Хойникском райисполкоме, </w:t>
      </w:r>
      <w:r>
        <w:rPr>
          <w:rFonts w:ascii="Times New Roman" w:hAnsi="Times New Roman" w:cs="Times New Roman"/>
          <w:sz w:val="30"/>
          <w:szCs w:val="30"/>
        </w:rPr>
        <w:t>при наличии предложений</w:t>
      </w:r>
      <w:r w:rsidR="00013957" w:rsidRPr="00013957">
        <w:rPr>
          <w:rFonts w:ascii="Times New Roman" w:hAnsi="Times New Roman" w:cs="Times New Roman"/>
          <w:sz w:val="30"/>
          <w:szCs w:val="30"/>
        </w:rPr>
        <w:t xml:space="preserve"> (проблемны</w:t>
      </w:r>
      <w:r>
        <w:rPr>
          <w:rFonts w:ascii="Times New Roman" w:hAnsi="Times New Roman" w:cs="Times New Roman"/>
          <w:sz w:val="30"/>
          <w:szCs w:val="30"/>
        </w:rPr>
        <w:t>х в</w:t>
      </w:r>
      <w:r w:rsidR="00013957" w:rsidRPr="00013957">
        <w:rPr>
          <w:rFonts w:ascii="Times New Roman" w:hAnsi="Times New Roman" w:cs="Times New Roman"/>
          <w:sz w:val="30"/>
          <w:szCs w:val="30"/>
        </w:rPr>
        <w:t>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013957" w:rsidRPr="00013957">
        <w:rPr>
          <w:rFonts w:ascii="Times New Roman" w:hAnsi="Times New Roman" w:cs="Times New Roman"/>
          <w:sz w:val="30"/>
          <w:szCs w:val="30"/>
        </w:rPr>
        <w:t>) по реализации предлагаемой концепции реформирования существующего порядка налогообложения и осуществления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представить их для обобщения в отдел экономики Хойникского райисполкома до 20.09.2021г.</w:t>
      </w:r>
    </w:p>
    <w:p w:rsidR="00271027" w:rsidRDefault="00271027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C80893" w:rsidRPr="00013957" w:rsidRDefault="00C80893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3957" w:rsidRPr="00C80893" w:rsidRDefault="00271027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</w:t>
      </w:r>
      <w:r w:rsidR="00013957" w:rsidRPr="00C80893">
        <w:rPr>
          <w:rFonts w:ascii="Times New Roman" w:hAnsi="Times New Roman" w:cs="Times New Roman"/>
          <w:b/>
          <w:sz w:val="30"/>
          <w:szCs w:val="30"/>
        </w:rPr>
        <w:t xml:space="preserve">. Об изменении состава Совета по развитию предпринимательства при </w:t>
      </w:r>
      <w:r w:rsidR="00C80893" w:rsidRPr="00C80893">
        <w:rPr>
          <w:rFonts w:ascii="Times New Roman" w:hAnsi="Times New Roman" w:cs="Times New Roman"/>
          <w:b/>
          <w:sz w:val="30"/>
          <w:szCs w:val="30"/>
        </w:rPr>
        <w:t>Хойникском райисполкоме</w:t>
      </w:r>
      <w:r w:rsidR="00013957" w:rsidRPr="00C80893">
        <w:rPr>
          <w:rFonts w:ascii="Times New Roman" w:hAnsi="Times New Roman" w:cs="Times New Roman"/>
          <w:b/>
          <w:sz w:val="30"/>
          <w:szCs w:val="30"/>
        </w:rPr>
        <w:t>.</w:t>
      </w:r>
    </w:p>
    <w:p w:rsidR="00013957" w:rsidRPr="00064F11" w:rsidRDefault="00013957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F11"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</w:t>
      </w:r>
      <w:r w:rsidR="001272BF" w:rsidRPr="00064F11">
        <w:rPr>
          <w:rFonts w:ascii="Times New Roman" w:hAnsi="Times New Roman" w:cs="Times New Roman"/>
          <w:sz w:val="30"/>
          <w:szCs w:val="30"/>
        </w:rPr>
        <w:t>секретаря Совета Гаращенко А.М.</w:t>
      </w:r>
      <w:r w:rsidRPr="00064F11">
        <w:rPr>
          <w:rFonts w:ascii="Times New Roman" w:hAnsi="Times New Roman" w:cs="Times New Roman"/>
          <w:sz w:val="30"/>
          <w:szCs w:val="30"/>
        </w:rPr>
        <w:t xml:space="preserve"> о необходимости изменения действующего состава Совета по развитию предпринимательства при </w:t>
      </w:r>
      <w:r w:rsidR="001272BF" w:rsidRPr="00064F11">
        <w:rPr>
          <w:rFonts w:ascii="Times New Roman" w:hAnsi="Times New Roman" w:cs="Times New Roman"/>
          <w:sz w:val="30"/>
          <w:szCs w:val="30"/>
        </w:rPr>
        <w:t xml:space="preserve">Хойникском райисполкоме </w:t>
      </w:r>
      <w:r w:rsidRPr="00064F11">
        <w:rPr>
          <w:rFonts w:ascii="Times New Roman" w:hAnsi="Times New Roman" w:cs="Times New Roman"/>
          <w:sz w:val="30"/>
          <w:szCs w:val="30"/>
        </w:rPr>
        <w:t>в связи  с кадровыми изменениями и пунктом 1</w:t>
      </w:r>
      <w:r w:rsidR="001272BF" w:rsidRPr="00064F11">
        <w:rPr>
          <w:rFonts w:ascii="Times New Roman" w:hAnsi="Times New Roman" w:cs="Times New Roman"/>
          <w:sz w:val="30"/>
          <w:szCs w:val="30"/>
        </w:rPr>
        <w:t>5</w:t>
      </w:r>
      <w:r w:rsidRPr="00064F11">
        <w:rPr>
          <w:rFonts w:ascii="Times New Roman" w:hAnsi="Times New Roman" w:cs="Times New Roman"/>
          <w:sz w:val="30"/>
          <w:szCs w:val="30"/>
        </w:rPr>
        <w:t xml:space="preserve"> Положения о Совете по развитию предпринимательства при </w:t>
      </w:r>
      <w:r w:rsidR="001272BF" w:rsidRPr="00064F11">
        <w:rPr>
          <w:rFonts w:ascii="Times New Roman" w:hAnsi="Times New Roman" w:cs="Times New Roman"/>
          <w:sz w:val="30"/>
          <w:szCs w:val="30"/>
        </w:rPr>
        <w:t>Хойникском райисполкоме</w:t>
      </w:r>
      <w:r w:rsidRPr="00064F11">
        <w:rPr>
          <w:rFonts w:ascii="Times New Roman" w:hAnsi="Times New Roman" w:cs="Times New Roman"/>
          <w:sz w:val="30"/>
          <w:szCs w:val="30"/>
        </w:rPr>
        <w:t xml:space="preserve">, утвержденного решением </w:t>
      </w:r>
      <w:r w:rsidR="001272BF" w:rsidRPr="00064F11">
        <w:rPr>
          <w:rFonts w:ascii="Times New Roman" w:hAnsi="Times New Roman" w:cs="Times New Roman"/>
          <w:sz w:val="30"/>
          <w:szCs w:val="30"/>
        </w:rPr>
        <w:t>Хойникского районного</w:t>
      </w:r>
      <w:r w:rsidRPr="00064F11">
        <w:rPr>
          <w:rFonts w:ascii="Times New Roman" w:hAnsi="Times New Roman" w:cs="Times New Roman"/>
          <w:sz w:val="30"/>
          <w:szCs w:val="30"/>
        </w:rPr>
        <w:t xml:space="preserve"> исполнительного комитета от </w:t>
      </w:r>
      <w:r w:rsidR="001272BF" w:rsidRPr="00064F11">
        <w:rPr>
          <w:rFonts w:ascii="Times New Roman" w:hAnsi="Times New Roman" w:cs="Times New Roman"/>
          <w:sz w:val="30"/>
          <w:szCs w:val="30"/>
        </w:rPr>
        <w:t>21.10.2019 года № 1043.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82767" w:rsidRDefault="0028276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6440" w:rsidRPr="00EC1330" w:rsidRDefault="00A92461" w:rsidP="002529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8B3F1B" w:rsidRDefault="00CE644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92461">
        <w:rPr>
          <w:rFonts w:ascii="Times New Roman" w:hAnsi="Times New Roman" w:cs="Times New Roman"/>
          <w:sz w:val="30"/>
          <w:szCs w:val="30"/>
        </w:rPr>
        <w:t>,</w:t>
      </w:r>
    </w:p>
    <w:p w:rsidR="00CE6440" w:rsidRDefault="008B3F1B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eastAsia="Calibri" w:hAnsi="Times New Roman" w:cs="Times New Roman"/>
          <w:bCs/>
          <w:sz w:val="30"/>
          <w:szCs w:val="30"/>
        </w:rPr>
        <w:t>председател</w:t>
      </w:r>
      <w:r w:rsidR="00A92461"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CE644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A92461">
        <w:rPr>
          <w:rFonts w:ascii="Times New Roman" w:hAnsi="Times New Roman" w:cs="Times New Roman"/>
          <w:sz w:val="30"/>
          <w:szCs w:val="30"/>
        </w:rPr>
        <w:t xml:space="preserve">                   Е</w:t>
      </w:r>
      <w:r w:rsidR="00CE6440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М. Ивкова</w:t>
      </w:r>
    </w:p>
    <w:p w:rsidR="00B52F70" w:rsidRDefault="00B52F7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A92461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90F7A93"/>
    <w:multiLevelType w:val="hybridMultilevel"/>
    <w:tmpl w:val="F7D8E604"/>
    <w:lvl w:ilvl="0" w:tplc="DF125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13957"/>
    <w:rsid w:val="00064F11"/>
    <w:rsid w:val="000E2120"/>
    <w:rsid w:val="000F3B4D"/>
    <w:rsid w:val="00113EF0"/>
    <w:rsid w:val="00120F4A"/>
    <w:rsid w:val="001272BF"/>
    <w:rsid w:val="00130894"/>
    <w:rsid w:val="001516BC"/>
    <w:rsid w:val="00160F58"/>
    <w:rsid w:val="001728DC"/>
    <w:rsid w:val="001B7BE9"/>
    <w:rsid w:val="001C5C0D"/>
    <w:rsid w:val="001E47F1"/>
    <w:rsid w:val="001E7DBB"/>
    <w:rsid w:val="002061DE"/>
    <w:rsid w:val="00252939"/>
    <w:rsid w:val="002603FD"/>
    <w:rsid w:val="00271027"/>
    <w:rsid w:val="00274FCC"/>
    <w:rsid w:val="002812B6"/>
    <w:rsid w:val="00282767"/>
    <w:rsid w:val="002A30BE"/>
    <w:rsid w:val="002A3257"/>
    <w:rsid w:val="002B3107"/>
    <w:rsid w:val="002C75C2"/>
    <w:rsid w:val="002F1E1A"/>
    <w:rsid w:val="00304B0A"/>
    <w:rsid w:val="003138BE"/>
    <w:rsid w:val="00360F44"/>
    <w:rsid w:val="00367959"/>
    <w:rsid w:val="00387368"/>
    <w:rsid w:val="003B27EA"/>
    <w:rsid w:val="003D55E2"/>
    <w:rsid w:val="003E1D34"/>
    <w:rsid w:val="003F6667"/>
    <w:rsid w:val="0040469A"/>
    <w:rsid w:val="00411C66"/>
    <w:rsid w:val="004F1ED5"/>
    <w:rsid w:val="005205E4"/>
    <w:rsid w:val="005605A1"/>
    <w:rsid w:val="00571343"/>
    <w:rsid w:val="005A3AEC"/>
    <w:rsid w:val="005A6FDF"/>
    <w:rsid w:val="005C717E"/>
    <w:rsid w:val="005D5FF9"/>
    <w:rsid w:val="0061543E"/>
    <w:rsid w:val="00620700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5599"/>
    <w:rsid w:val="00762C33"/>
    <w:rsid w:val="00766AF0"/>
    <w:rsid w:val="00787C3B"/>
    <w:rsid w:val="007E53A5"/>
    <w:rsid w:val="0082482A"/>
    <w:rsid w:val="008333E4"/>
    <w:rsid w:val="00864588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23C5"/>
    <w:rsid w:val="009A0918"/>
    <w:rsid w:val="00A511FB"/>
    <w:rsid w:val="00A92461"/>
    <w:rsid w:val="00AC3EA9"/>
    <w:rsid w:val="00B27CA0"/>
    <w:rsid w:val="00B43145"/>
    <w:rsid w:val="00B50C61"/>
    <w:rsid w:val="00B52F70"/>
    <w:rsid w:val="00B60758"/>
    <w:rsid w:val="00B72EC7"/>
    <w:rsid w:val="00BA273C"/>
    <w:rsid w:val="00BB1BA5"/>
    <w:rsid w:val="00BC726E"/>
    <w:rsid w:val="00BE5B69"/>
    <w:rsid w:val="00BE74A0"/>
    <w:rsid w:val="00BF747E"/>
    <w:rsid w:val="00C049E9"/>
    <w:rsid w:val="00C07D03"/>
    <w:rsid w:val="00C80893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755C2"/>
    <w:rsid w:val="00DC2F00"/>
    <w:rsid w:val="00DC493B"/>
    <w:rsid w:val="00DC4BDB"/>
    <w:rsid w:val="00DD1171"/>
    <w:rsid w:val="00DE49EF"/>
    <w:rsid w:val="00E3677A"/>
    <w:rsid w:val="00E71966"/>
    <w:rsid w:val="00E747D5"/>
    <w:rsid w:val="00EC1330"/>
    <w:rsid w:val="00F0735C"/>
    <w:rsid w:val="00F22E46"/>
    <w:rsid w:val="00F410AC"/>
    <w:rsid w:val="00F43202"/>
    <w:rsid w:val="00F67685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E46F-4DB0-40B5-80FC-35EADA4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6</cp:revision>
  <cp:lastPrinted>2021-10-13T07:15:00Z</cp:lastPrinted>
  <dcterms:created xsi:type="dcterms:W3CDTF">2021-10-06T14:32:00Z</dcterms:created>
  <dcterms:modified xsi:type="dcterms:W3CDTF">2021-10-13T07:32:00Z</dcterms:modified>
</cp:coreProperties>
</file>