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C3" w:rsidRPr="005F5EC3" w:rsidRDefault="005F5EC3" w:rsidP="005F5EC3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5F5F5F"/>
          <w:sz w:val="17"/>
          <w:szCs w:val="17"/>
          <w:lang w:eastAsia="ru-RU"/>
        </w:rPr>
      </w:pPr>
      <w:r w:rsidRPr="005F5EC3">
        <w:rPr>
          <w:rFonts w:ascii="Tahoma" w:eastAsia="Times New Roman" w:hAnsi="Tahoma" w:cs="Tahoma"/>
          <w:color w:val="5F5F5F"/>
          <w:sz w:val="17"/>
          <w:szCs w:val="17"/>
          <w:lang w:eastAsia="ru-RU"/>
        </w:rPr>
        <w:t>ПЕРЕЧЕНЬ производственных площадок, предлагаемых субъектам хозяйствования для реализации инвестиционных проектов на территории Хойникского района</w:t>
      </w:r>
    </w:p>
    <w:tbl>
      <w:tblPr>
        <w:tblW w:w="9595" w:type="dxa"/>
        <w:tblBorders>
          <w:top w:val="single" w:sz="4" w:space="0" w:color="C4E1B9"/>
          <w:left w:val="single" w:sz="4" w:space="0" w:color="C4E1B9"/>
          <w:bottom w:val="single" w:sz="4" w:space="0" w:color="C4E1B9"/>
          <w:right w:val="single" w:sz="4" w:space="0" w:color="C4E1B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936"/>
        <w:gridCol w:w="1674"/>
        <w:gridCol w:w="975"/>
        <w:gridCol w:w="1563"/>
        <w:gridCol w:w="1717"/>
      </w:tblGrid>
      <w:tr w:rsidR="005F5EC3" w:rsidRPr="005F5EC3" w:rsidTr="000F7E2C">
        <w:tc>
          <w:tcPr>
            <w:tcW w:w="1738" w:type="dxa"/>
            <w:vMerge w:val="restart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Наименование производственной площадки, адрес</w:t>
            </w:r>
          </w:p>
        </w:tc>
        <w:tc>
          <w:tcPr>
            <w:tcW w:w="1900" w:type="dxa"/>
            <w:vMerge w:val="restart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Кадастровый номер и площадь земельного участка, </w:t>
            </w: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Сведения о расположенных на земельном участке капитальных строениях, зданиях, сооружениях, иных объектах недвижимого имущества (при наличии)</w:t>
            </w:r>
          </w:p>
        </w:tc>
        <w:tc>
          <w:tcPr>
            <w:tcW w:w="1726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Возможные направления использования площадки</w:t>
            </w:r>
          </w:p>
        </w:tc>
      </w:tr>
      <w:tr w:rsidR="005F5EC3" w:rsidRPr="005F5EC3" w:rsidTr="000F7E2C"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Наименование и инвентарный номер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Площадь, м</w:t>
            </w: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2</w:t>
            </w:r>
            <w:proofErr w:type="gramEnd"/>
          </w:p>
        </w:tc>
        <w:tc>
          <w:tcPr>
            <w:tcW w:w="1570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Собственник и правообладатель</w:t>
            </w:r>
          </w:p>
        </w:tc>
        <w:tc>
          <w:tcPr>
            <w:tcW w:w="1726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7"/>
                <w:szCs w:val="17"/>
                <w:lang w:eastAsia="ru-RU"/>
              </w:rPr>
            </w:pPr>
          </w:p>
        </w:tc>
      </w:tr>
      <w:tr w:rsidR="005F5EC3" w:rsidRPr="005F5EC3" w:rsidTr="000F7E2C">
        <w:tc>
          <w:tcPr>
            <w:tcW w:w="1738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C2304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Промышленная площадка </w:t>
            </w:r>
            <w:proofErr w:type="gramStart"/>
            <w:r w:rsidR="005C2304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в близи</w:t>
            </w:r>
            <w:proofErr w:type="gramEnd"/>
            <w:r w:rsidR="005C2304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д. Берестечко, Хойникский район, 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Гомельская область</w:t>
            </w:r>
          </w:p>
        </w:tc>
        <w:tc>
          <w:tcPr>
            <w:tcW w:w="1900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C2304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7,6</w:t>
            </w:r>
            <w:r w:rsidR="005F5EC3"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(регистрация земельного участка отсутствует)</w:t>
            </w: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Хойникский районный исполнительный комитет, УНП 400057081, Гомельская обл., г.Хойники, ул. Советская, 86</w:t>
            </w:r>
          </w:p>
        </w:tc>
        <w:tc>
          <w:tcPr>
            <w:tcW w:w="1726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86696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Производственная деятельность (имеется возможность подкл</w:t>
            </w:r>
            <w:r w:rsidR="0086696C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ючения к сетям электроснабжения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.</w:t>
            </w:r>
            <w:proofErr w:type="gram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Расст</w:t>
            </w:r>
            <w:bookmarkStart w:id="0" w:name="_GoBack"/>
            <w:bookmarkEnd w:id="0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ояние до автомагистрали </w:t>
            </w:r>
            <w:r w:rsidR="0086696C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–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</w:t>
            </w:r>
            <w:r w:rsidR="0086696C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непосредственно примыкает к </w:t>
            </w:r>
            <w:proofErr w:type="gramStart"/>
            <w:r w:rsidR="0086696C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Р</w:t>
            </w:r>
            <w:proofErr w:type="gramEnd"/>
            <w:r w:rsidR="0086696C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35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, до железной дороги - </w:t>
            </w:r>
            <w:r w:rsidR="0086696C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9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км.</w:t>
            </w:r>
          </w:p>
        </w:tc>
      </w:tr>
      <w:tr w:rsidR="005F5EC3" w:rsidRPr="005F5EC3" w:rsidTr="000F7E2C">
        <w:tc>
          <w:tcPr>
            <w:tcW w:w="1738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Участок после сноса производственных помещений торфобрикетного завода</w:t>
            </w:r>
          </w:p>
        </w:tc>
        <w:tc>
          <w:tcPr>
            <w:tcW w:w="1900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4,5 (регистрация земельного участка отсутствует)</w:t>
            </w: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Хойникский районный исполнительный комитет, УНП 400057081, Гомельская обл., г.Хойники, ул. Советская, 86</w:t>
            </w:r>
          </w:p>
        </w:tc>
        <w:tc>
          <w:tcPr>
            <w:tcW w:w="1726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Производственная деятельность (удаленность от сетей электроснабжения – 10 м (высоковольтная линия 10 КВ, возможная разрешенная мощность 200-250 кВт), от газоснабжения – 94 м)</w:t>
            </w:r>
          </w:p>
        </w:tc>
      </w:tr>
      <w:tr w:rsidR="005F5EC3" w:rsidRPr="005F5EC3" w:rsidTr="000F7E2C">
        <w:tc>
          <w:tcPr>
            <w:tcW w:w="1738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Участок бывшего консервного завода*, г</w:t>
            </w: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.Х</w:t>
            </w:r>
            <w:proofErr w:type="gram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ойники, ул. Революционная, 17</w:t>
            </w:r>
          </w:p>
        </w:tc>
        <w:tc>
          <w:tcPr>
            <w:tcW w:w="1900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10 (регистрация земельного участка отсутствует)</w:t>
            </w: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КСУП «</w:t>
            </w:r>
            <w:proofErr w:type="spell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Судково</w:t>
            </w:r>
            <w:proofErr w:type="spell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»,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br/>
              <w:t>УНП 400057252, Хойникский р-н,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br/>
            </w:r>
            <w:proofErr w:type="spell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аг</w:t>
            </w:r>
            <w:proofErr w:type="spell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. Судково,</w:t>
            </w: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br/>
              <w:t>ул</w:t>
            </w: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.К</w:t>
            </w:r>
            <w:proofErr w:type="gram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арася, 2А,</w:t>
            </w:r>
          </w:p>
        </w:tc>
        <w:tc>
          <w:tcPr>
            <w:tcW w:w="1726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расположенный</w:t>
            </w:r>
            <w:proofErr w:type="gram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 в непосредственной близости к дороге республиканского значения Р-33. Для подключения электроэнергии необходимо строительство трансформаторной подстанции.</w:t>
            </w:r>
          </w:p>
        </w:tc>
      </w:tr>
      <w:tr w:rsidR="005F5EC3" w:rsidRPr="005F5EC3" w:rsidTr="000F7E2C">
        <w:tc>
          <w:tcPr>
            <w:tcW w:w="1738" w:type="dxa"/>
            <w:vMerge w:val="restart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Производственная база в г</w:t>
            </w: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.Х</w:t>
            </w:r>
            <w:proofErr w:type="gram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ойники, ул.Революционная, 2 А, Гомельская область</w:t>
            </w:r>
          </w:p>
        </w:tc>
        <w:tc>
          <w:tcPr>
            <w:tcW w:w="1900" w:type="dxa"/>
            <w:vMerge w:val="restart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EC3" w:rsidRDefault="005C2304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325450100001017061, </w:t>
            </w:r>
          </w:p>
          <w:p w:rsidR="005C2304" w:rsidRPr="005F5EC3" w:rsidRDefault="005C2304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4,4182 га</w:t>
            </w: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 xml:space="preserve">1. </w:t>
            </w:r>
            <w:proofErr w:type="spell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Реммастерские</w:t>
            </w:r>
            <w:proofErr w:type="spell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, инв. № 343/С-78608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1082,7</w:t>
            </w:r>
          </w:p>
        </w:tc>
        <w:tc>
          <w:tcPr>
            <w:tcW w:w="1570" w:type="dxa"/>
            <w:vMerge w:val="restart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Холдинг "</w:t>
            </w:r>
            <w:proofErr w:type="spell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Беавтодор</w:t>
            </w:r>
            <w:proofErr w:type="spell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" ОАО "ДСТ № 2, г</w:t>
            </w:r>
            <w:proofErr w:type="gramStart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.Г</w:t>
            </w:r>
            <w:proofErr w:type="gramEnd"/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омель"</w:t>
            </w:r>
          </w:p>
        </w:tc>
        <w:tc>
          <w:tcPr>
            <w:tcW w:w="1726" w:type="dxa"/>
            <w:vMerge w:val="restart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На усмотрение инвестора</w:t>
            </w:r>
          </w:p>
        </w:tc>
      </w:tr>
      <w:tr w:rsidR="005F5EC3" w:rsidRPr="005F5EC3" w:rsidTr="000F7E2C"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2. Материальный склад, инв. № 343/С-78607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338,8</w:t>
            </w: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</w:tr>
      <w:tr w:rsidR="005F5EC3" w:rsidRPr="005F5EC3" w:rsidTr="000F7E2C"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3. Административное здание конторы, инв. № 343/С-78608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454,7</w:t>
            </w: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</w:tr>
      <w:tr w:rsidR="005F5EC3" w:rsidRPr="005F5EC3" w:rsidTr="000F7E2C"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4. Ангар для технического обслуживания дорожных машин, инв. № 343/С-78608</w:t>
            </w:r>
          </w:p>
        </w:tc>
        <w:tc>
          <w:tcPr>
            <w:tcW w:w="979" w:type="dxa"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EC3" w:rsidRPr="005F5EC3" w:rsidRDefault="005F5EC3" w:rsidP="005F5EC3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  <w:r w:rsidRPr="005F5EC3"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  <w:t>363,0</w:t>
            </w: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4E1B9"/>
              <w:left w:val="single" w:sz="4" w:space="0" w:color="C4E1B9"/>
              <w:bottom w:val="single" w:sz="4" w:space="0" w:color="C4E1B9"/>
              <w:right w:val="single" w:sz="4" w:space="0" w:color="C4E1B9"/>
            </w:tcBorders>
            <w:shd w:val="clear" w:color="auto" w:fill="FFFFFF"/>
            <w:vAlign w:val="center"/>
            <w:hideMark/>
          </w:tcPr>
          <w:p w:rsidR="005F5EC3" w:rsidRPr="005F5EC3" w:rsidRDefault="005F5EC3" w:rsidP="005F5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F5F5F"/>
                <w:sz w:val="15"/>
                <w:szCs w:val="15"/>
                <w:lang w:eastAsia="ru-RU"/>
              </w:rPr>
            </w:pPr>
          </w:p>
        </w:tc>
      </w:tr>
    </w:tbl>
    <w:p w:rsidR="00495BF4" w:rsidRPr="00FA3586" w:rsidRDefault="00495BF4" w:rsidP="00FA3586">
      <w:pPr>
        <w:rPr>
          <w:sz w:val="2"/>
          <w:szCs w:val="2"/>
        </w:rPr>
      </w:pPr>
    </w:p>
    <w:sectPr w:rsidR="00495BF4" w:rsidRPr="00FA3586" w:rsidSect="0049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EC3"/>
    <w:rsid w:val="000F7E2C"/>
    <w:rsid w:val="00495BF4"/>
    <w:rsid w:val="005C2304"/>
    <w:rsid w:val="005F5EC3"/>
    <w:rsid w:val="0086696C"/>
    <w:rsid w:val="00CF47AD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F4"/>
  </w:style>
  <w:style w:type="paragraph" w:styleId="6">
    <w:name w:val="heading 6"/>
    <w:basedOn w:val="a"/>
    <w:link w:val="60"/>
    <w:uiPriority w:val="9"/>
    <w:qFormat/>
    <w:rsid w:val="005F5E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F5E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Гаращенко</cp:lastModifiedBy>
  <cp:revision>4</cp:revision>
  <dcterms:created xsi:type="dcterms:W3CDTF">2022-03-21T13:07:00Z</dcterms:created>
  <dcterms:modified xsi:type="dcterms:W3CDTF">2022-03-21T12:32:00Z</dcterms:modified>
</cp:coreProperties>
</file>