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B3" w:rsidRDefault="00EB34B3" w:rsidP="00EB34B3">
      <w:pPr>
        <w:pStyle w:val="ConsPlusNormal"/>
        <w:jc w:val="right"/>
        <w:outlineLvl w:val="1"/>
      </w:pPr>
      <w:r>
        <w:t>Приложение 2</w:t>
      </w:r>
    </w:p>
    <w:p w:rsidR="00EB34B3" w:rsidRDefault="00EB34B3" w:rsidP="00EB34B3">
      <w:pPr>
        <w:pStyle w:val="ConsPlusNormal"/>
        <w:jc w:val="right"/>
      </w:pPr>
      <w:r>
        <w:t>к Регламенту административной</w:t>
      </w:r>
    </w:p>
    <w:p w:rsidR="00EB34B3" w:rsidRDefault="00EB34B3" w:rsidP="00EB34B3">
      <w:pPr>
        <w:pStyle w:val="ConsPlusNormal"/>
        <w:jc w:val="right"/>
      </w:pPr>
      <w:r>
        <w:t>процедуры, осуществляемой</w:t>
      </w:r>
    </w:p>
    <w:p w:rsidR="00EB34B3" w:rsidRDefault="00EB34B3" w:rsidP="00EB34B3">
      <w:pPr>
        <w:pStyle w:val="ConsPlusNormal"/>
        <w:jc w:val="right"/>
      </w:pPr>
      <w:r>
        <w:t>в отношении субъектов хозяйствования,</w:t>
      </w:r>
    </w:p>
    <w:p w:rsidR="00EB34B3" w:rsidRDefault="00EB34B3" w:rsidP="00EB34B3">
      <w:pPr>
        <w:pStyle w:val="ConsPlusNormal"/>
        <w:jc w:val="right"/>
      </w:pPr>
      <w:r>
        <w:t>по подпункту 8.8-1.1 "Согласование</w:t>
      </w:r>
    </w:p>
    <w:p w:rsidR="00EB34B3" w:rsidRDefault="00EB34B3" w:rsidP="00EB34B3">
      <w:pPr>
        <w:pStyle w:val="ConsPlusNormal"/>
        <w:jc w:val="right"/>
      </w:pPr>
      <w:r>
        <w:t>повышения отпускной цены на товары"</w:t>
      </w:r>
    </w:p>
    <w:p w:rsidR="00EB34B3" w:rsidRDefault="00EB34B3" w:rsidP="00EB34B3">
      <w:pPr>
        <w:pStyle w:val="ConsPlusNormal"/>
        <w:jc w:val="right"/>
      </w:pPr>
      <w:r>
        <w:t>(в редакции постановления</w:t>
      </w:r>
    </w:p>
    <w:p w:rsidR="00EB34B3" w:rsidRDefault="00EB34B3" w:rsidP="00EB34B3">
      <w:pPr>
        <w:pStyle w:val="ConsPlusNormal"/>
        <w:jc w:val="right"/>
      </w:pPr>
      <w:r>
        <w:t>Министерства антимонопольного</w:t>
      </w:r>
    </w:p>
    <w:p w:rsidR="00EB34B3" w:rsidRDefault="00EB34B3" w:rsidP="00EB34B3">
      <w:pPr>
        <w:pStyle w:val="ConsPlusNormal"/>
        <w:jc w:val="right"/>
      </w:pPr>
      <w:r>
        <w:t>регулирования и торговли</w:t>
      </w:r>
    </w:p>
    <w:p w:rsidR="00EB34B3" w:rsidRDefault="00EB34B3" w:rsidP="00EB34B3">
      <w:pPr>
        <w:pStyle w:val="ConsPlusNormal"/>
        <w:jc w:val="right"/>
      </w:pPr>
      <w:r>
        <w:t>Республики Беларусь</w:t>
      </w:r>
    </w:p>
    <w:p w:rsidR="00EB34B3" w:rsidRDefault="00EB34B3" w:rsidP="00EB34B3">
      <w:pPr>
        <w:pStyle w:val="ConsPlusNormal"/>
        <w:jc w:val="right"/>
      </w:pPr>
      <w:r>
        <w:t>19.03.2024 N 18)</w:t>
      </w:r>
    </w:p>
    <w:p w:rsidR="00EB34B3" w:rsidRDefault="00EB34B3" w:rsidP="00EB34B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B34B3" w:rsidRDefault="00EB34B3" w:rsidP="00EB34B3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EB34B3" w:rsidRDefault="00EB34B3" w:rsidP="00EB34B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B34B3" w:rsidRDefault="00EB34B3" w:rsidP="00EB34B3">
      <w:pPr>
        <w:pStyle w:val="ConsPlusNonformat"/>
        <w:jc w:val="both"/>
      </w:pPr>
    </w:p>
    <w:p w:rsidR="00EB34B3" w:rsidRDefault="00EB34B3" w:rsidP="00EB34B3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МАРКЕТИНГОВЫЙ АНАЛИЗ</w:t>
      </w:r>
    </w:p>
    <w:p w:rsidR="00EB34B3" w:rsidRDefault="00EB34B3" w:rsidP="00EB3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5"/>
        <w:gridCol w:w="480"/>
        <w:gridCol w:w="495"/>
        <w:gridCol w:w="525"/>
        <w:gridCol w:w="465"/>
        <w:gridCol w:w="480"/>
      </w:tblGrid>
      <w:tr w:rsidR="00EB34B3" w:rsidTr="00864674"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B3" w:rsidRDefault="00EB34B3" w:rsidP="00864674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B3" w:rsidRDefault="00EB34B3" w:rsidP="00864674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EB34B3" w:rsidTr="00864674"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B3" w:rsidRDefault="00EB34B3" w:rsidP="00864674">
            <w:pPr>
              <w:pStyle w:val="ConsPlusNormal"/>
            </w:pPr>
          </w:p>
        </w:tc>
      </w:tr>
      <w:tr w:rsidR="00EB34B3" w:rsidTr="00864674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</w:tr>
      <w:tr w:rsidR="00EB34B3" w:rsidTr="00864674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  <w:r>
              <w:t>Предлагаемая отпускная цена (без НДС), бел. руб. с указанием условия поставки (с учетом или без учета расходов по доставке) &lt;1&gt;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</w:tr>
      <w:tr w:rsidR="00EB34B3" w:rsidTr="00864674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  <w:r>
              <w:t>Расчетная розничная цена (с НДС) &lt;2&gt; в сопоставимых единицах измерения, бел. руб.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</w:tr>
      <w:tr w:rsidR="00EB34B3" w:rsidTr="00864674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  <w:r>
              <w:t>Фактическая цена реализации, сложившаяся в организации &lt;3&gt; (без НДС), бел. руб.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</w:tr>
      <w:tr w:rsidR="00EB34B3" w:rsidTr="00864674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  <w:r>
              <w:t>Информация об уровне отпускных цен (без НДС) или розничных цен (с НДС) на данный товар, производимый на товарном рынке республики, бел. руб. (указать способ проведения маркетингового анализа),</w:t>
            </w:r>
          </w:p>
          <w:p w:rsidR="00EB34B3" w:rsidRDefault="00EB34B3" w:rsidP="00864674">
            <w:pPr>
              <w:pStyle w:val="ConsPlusNormal"/>
            </w:pPr>
            <w:r>
              <w:t>в том числе по:</w:t>
            </w:r>
          </w:p>
          <w:p w:rsidR="00EB34B3" w:rsidRDefault="00EB34B3" w:rsidP="00864674">
            <w:pPr>
              <w:pStyle w:val="ConsPlusNormal"/>
            </w:pPr>
            <w:r>
              <w:t>____________________________________________</w:t>
            </w:r>
          </w:p>
          <w:p w:rsidR="00EB34B3" w:rsidRDefault="00EB34B3" w:rsidP="00864674">
            <w:pPr>
              <w:pStyle w:val="ConsPlusNormal"/>
              <w:ind w:left="1350"/>
            </w:pPr>
            <w:r>
              <w:t>(наименование производителя)</w:t>
            </w:r>
          </w:p>
          <w:p w:rsidR="00EB34B3" w:rsidRDefault="00EB34B3" w:rsidP="00864674">
            <w:pPr>
              <w:pStyle w:val="ConsPlusNormal"/>
            </w:pPr>
            <w:r>
              <w:t>____________________________________________</w:t>
            </w:r>
          </w:p>
          <w:p w:rsidR="00EB34B3" w:rsidRDefault="00EB34B3" w:rsidP="00864674">
            <w:pPr>
              <w:pStyle w:val="ConsPlusNormal"/>
              <w:ind w:left="1350"/>
            </w:pPr>
            <w:r>
              <w:t>(наименование производителя)</w:t>
            </w:r>
          </w:p>
          <w:p w:rsidR="00EB34B3" w:rsidRDefault="00EB34B3" w:rsidP="00864674">
            <w:pPr>
              <w:pStyle w:val="ConsPlusNormal"/>
            </w:pPr>
            <w:r>
              <w:t>____________________________________________</w:t>
            </w:r>
          </w:p>
          <w:p w:rsidR="00EB34B3" w:rsidRDefault="00EB34B3" w:rsidP="00864674">
            <w:pPr>
              <w:pStyle w:val="ConsPlusNormal"/>
              <w:ind w:left="1350"/>
            </w:pPr>
            <w:r>
              <w:t>(наименование производителя)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</w:tr>
      <w:tr w:rsidR="00EB34B3" w:rsidTr="00864674">
        <w:tc>
          <w:tcPr>
            <w:tcW w:w="6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  <w:r>
              <w:t>Цена реализации на экспорт, сложившаяся в организации &lt;4&gt; (с указанием условий поставки) (без НДС), бел. руб., в том числе: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</w:tr>
      <w:tr w:rsidR="00EB34B3" w:rsidTr="00864674">
        <w:tc>
          <w:tcPr>
            <w:tcW w:w="6675" w:type="dxa"/>
            <w:tcBorders>
              <w:left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  <w:ind w:left="450"/>
            </w:pPr>
            <w:r>
              <w:t>минимальная цена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</w:tr>
      <w:tr w:rsidR="00EB34B3" w:rsidTr="00864674">
        <w:tc>
          <w:tcPr>
            <w:tcW w:w="6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  <w:ind w:left="450"/>
            </w:pPr>
            <w:r>
              <w:t>максимальная цена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Default="00EB34B3" w:rsidP="00864674">
            <w:pPr>
              <w:pStyle w:val="ConsPlusNormal"/>
            </w:pPr>
          </w:p>
        </w:tc>
      </w:tr>
    </w:tbl>
    <w:p w:rsidR="00EB34B3" w:rsidRDefault="00EB34B3" w:rsidP="00EB34B3">
      <w:pPr>
        <w:pStyle w:val="ConsPlusNormal"/>
        <w:ind w:firstLine="540"/>
        <w:jc w:val="both"/>
      </w:pPr>
    </w:p>
    <w:p w:rsidR="00EB34B3" w:rsidRDefault="00EB34B3" w:rsidP="00EB34B3">
      <w:pPr>
        <w:pStyle w:val="ConsPlusNormal"/>
        <w:ind w:firstLine="540"/>
        <w:jc w:val="both"/>
      </w:pPr>
      <w:r>
        <w:t>--------------------------------</w:t>
      </w:r>
    </w:p>
    <w:p w:rsidR="00EB34B3" w:rsidRDefault="00EB34B3" w:rsidP="00EB34B3">
      <w:pPr>
        <w:pStyle w:val="ConsPlusNormal"/>
        <w:spacing w:before="200"/>
        <w:ind w:firstLine="540"/>
        <w:jc w:val="both"/>
      </w:pPr>
      <w:bookmarkStart w:id="0" w:name="Par365"/>
      <w:bookmarkEnd w:id="0"/>
      <w:r>
        <w:t>&lt;1&gt; В отношении каждого товара информация указывается на схожих условиях поставки.</w:t>
      </w:r>
    </w:p>
    <w:p w:rsidR="00EB34B3" w:rsidRDefault="00EB34B3" w:rsidP="00EB34B3">
      <w:pPr>
        <w:pStyle w:val="ConsPlusNormal"/>
        <w:spacing w:before="200"/>
        <w:ind w:firstLine="540"/>
        <w:jc w:val="both"/>
      </w:pPr>
      <w:bookmarkStart w:id="1" w:name="Par366"/>
      <w:bookmarkEnd w:id="1"/>
      <w:r>
        <w:t>&lt;2&gt; Определяется исходя из предлагаемой отпускной цены (без НДС) с учетом предельной максимальной торговой надбавки (с учетом оптовой), установленной на этот товар приложением 1 к постановлению Совета Министров Республики Беларусь от 19 октября 2022 г. N 713, и НДС в соответствии с законодательством.</w:t>
      </w:r>
    </w:p>
    <w:p w:rsidR="00EB34B3" w:rsidRDefault="00EB34B3" w:rsidP="00EB34B3">
      <w:pPr>
        <w:pStyle w:val="ConsPlusNormal"/>
        <w:spacing w:before="200"/>
        <w:ind w:firstLine="540"/>
        <w:jc w:val="both"/>
      </w:pPr>
      <w:bookmarkStart w:id="2" w:name="Par367"/>
      <w:bookmarkEnd w:id="2"/>
      <w:r>
        <w:t>&lt;3&gt; Средневзвешенная цена, сложившаяся за последний месяц реализации товара.</w:t>
      </w:r>
    </w:p>
    <w:p w:rsidR="00EB34B3" w:rsidRDefault="00EB34B3" w:rsidP="00EB34B3">
      <w:pPr>
        <w:pStyle w:val="ConsPlusNormal"/>
        <w:spacing w:before="200"/>
        <w:ind w:firstLine="540"/>
        <w:jc w:val="both"/>
      </w:pPr>
      <w:bookmarkStart w:id="3" w:name="Par368"/>
      <w:bookmarkEnd w:id="3"/>
      <w:r>
        <w:t>&lt;4&gt; Средневзвешенная цена, сложившаяся за последний месяц реализации товара при условии реализации товара на экспорт.</w:t>
      </w:r>
    </w:p>
    <w:p w:rsidR="00EB34B3" w:rsidRDefault="00EB34B3" w:rsidP="00EB34B3"/>
    <w:p w:rsidR="00CD71E0" w:rsidRDefault="00CD71E0">
      <w:bookmarkStart w:id="4" w:name="_GoBack"/>
      <w:bookmarkEnd w:id="4"/>
    </w:p>
    <w:sectPr w:rsidR="00CD71E0" w:rsidSect="00011FC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B3"/>
    <w:rsid w:val="00CD71E0"/>
    <w:rsid w:val="00E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BDD0-597C-4D55-AEB1-F3CAC8EC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3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2025-06-26T14:23:00Z</dcterms:created>
  <dcterms:modified xsi:type="dcterms:W3CDTF">2025-06-26T14:24:00Z</dcterms:modified>
</cp:coreProperties>
</file>