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D1" w:rsidRDefault="002B38D1" w:rsidP="002B38D1">
      <w:pPr>
        <w:shd w:val="clear" w:color="auto" w:fill="FFFFFF"/>
        <w:spacing w:after="300" w:line="405" w:lineRule="atLeast"/>
        <w:rPr>
          <w:rFonts w:ascii="Arial" w:eastAsia="Times New Roman" w:hAnsi="Arial" w:cs="Arial"/>
          <w:b/>
          <w:i/>
          <w:color w:val="1D263D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u w:val="single"/>
          <w:lang w:eastAsia="ru-RU"/>
        </w:rPr>
        <w:t>УСЛУГИ НЯНИ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4977"/>
        <w:gridCol w:w="4978"/>
      </w:tblGrid>
      <w:tr w:rsidR="002B38D1" w:rsidTr="002B38D1">
        <w:trPr>
          <w:trHeight w:val="1440"/>
        </w:trPr>
        <w:tc>
          <w:tcPr>
            <w:tcW w:w="5000" w:type="pct"/>
            <w:gridSpan w:val="2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2B38D1" w:rsidRDefault="002B38D1">
            <w:pPr>
              <w:pStyle w:val="a3"/>
              <w:ind w:firstLine="709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Услуги почасового ухода за детьми (</w:t>
            </w:r>
            <w:r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услуги няни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), оказываемые территориальными центрами социального обслуживания населения</w:t>
            </w:r>
          </w:p>
          <w:p w:rsidR="002B38D1" w:rsidRDefault="002B38D1">
            <w:pPr>
              <w:pStyle w:val="a3"/>
              <w:ind w:firstLine="709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Без взимания платы территориальными центрами в форме социального обслуживания на дому оказываются:</w:t>
            </w:r>
          </w:p>
        </w:tc>
      </w:tr>
      <w:tr w:rsidR="002B38D1" w:rsidTr="002B38D1">
        <w:trPr>
          <w:trHeight w:val="1200"/>
        </w:trPr>
        <w:tc>
          <w:tcPr>
            <w:tcW w:w="2500" w:type="pct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2B38D1" w:rsidRDefault="002B38D1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>помощь в уходе за ребенком-инвалидом (детьми-инвалидами) семьям, воспитывающим детей-инвалидов</w:t>
            </w:r>
          </w:p>
        </w:tc>
        <w:tc>
          <w:tcPr>
            <w:tcW w:w="2500" w:type="pct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2B38D1" w:rsidRDefault="002B38D1">
            <w:pPr>
              <w:pStyle w:val="a3"/>
              <w:ind w:firstLine="709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не более 20 часов в неделю до достижения ребенком возраста 18 лет</w:t>
            </w:r>
          </w:p>
        </w:tc>
      </w:tr>
      <w:tr w:rsidR="002B38D1" w:rsidTr="002B38D1">
        <w:trPr>
          <w:trHeight w:val="1200"/>
        </w:trPr>
        <w:tc>
          <w:tcPr>
            <w:tcW w:w="2500" w:type="pct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2B38D1" w:rsidRDefault="002B38D1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>оказание помощи в уходе за детьми семьям, воспитывающим двоих детей, родившихся одновременно</w:t>
            </w:r>
          </w:p>
        </w:tc>
        <w:tc>
          <w:tcPr>
            <w:tcW w:w="2500" w:type="pct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2B38D1" w:rsidRDefault="002B38D1">
            <w:pPr>
              <w:pStyle w:val="a3"/>
              <w:ind w:firstLine="709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не более 20 часов в неделю до достижения детьми возраста 3 лет</w:t>
            </w:r>
          </w:p>
        </w:tc>
      </w:tr>
      <w:tr w:rsidR="002B38D1" w:rsidTr="002B38D1">
        <w:trPr>
          <w:trHeight w:val="1200"/>
        </w:trPr>
        <w:tc>
          <w:tcPr>
            <w:tcW w:w="2500" w:type="pct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2B38D1" w:rsidRDefault="002B38D1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>оказание помощи в уходе за детьми семьям, воспитывающим троих и более детей, родившихся одновременно</w:t>
            </w:r>
          </w:p>
        </w:tc>
        <w:tc>
          <w:tcPr>
            <w:tcW w:w="2500" w:type="pct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2B38D1" w:rsidRDefault="002B38D1">
            <w:pPr>
              <w:pStyle w:val="a3"/>
              <w:ind w:firstLine="709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не более 40 часов в неделю до достижения детьми возраста 3 лет</w:t>
            </w:r>
          </w:p>
        </w:tc>
      </w:tr>
      <w:tr w:rsidR="002B38D1" w:rsidTr="002B38D1">
        <w:trPr>
          <w:trHeight w:val="1200"/>
        </w:trPr>
        <w:tc>
          <w:tcPr>
            <w:tcW w:w="2500" w:type="pct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2B38D1" w:rsidRDefault="002B38D1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>кратковременное освобождение родителей от ухода за ребенком (детьми) для семей, воспитывающих двоих и более детей, родившихся одновременно, детей-инвалидов</w:t>
            </w:r>
          </w:p>
        </w:tc>
        <w:tc>
          <w:tcPr>
            <w:tcW w:w="2500" w:type="pct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2B38D1" w:rsidRDefault="002B38D1">
            <w:pPr>
              <w:pStyle w:val="a3"/>
              <w:ind w:firstLine="709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не более 10 часов в неделю в пределах норм времени, установленных на оказание услуги няни</w:t>
            </w:r>
          </w:p>
        </w:tc>
      </w:tr>
      <w:tr w:rsidR="002B38D1" w:rsidTr="002B38D1">
        <w:trPr>
          <w:trHeight w:val="1560"/>
        </w:trPr>
        <w:tc>
          <w:tcPr>
            <w:tcW w:w="2500" w:type="pct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2B38D1" w:rsidRDefault="002B38D1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>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2500" w:type="pct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2B38D1" w:rsidRDefault="002B38D1">
            <w:pPr>
              <w:pStyle w:val="a3"/>
              <w:ind w:firstLine="709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не более 20 часов в неделю до достижения ребенком (детьми) возраста 6 лет.</w:t>
            </w:r>
          </w:p>
        </w:tc>
      </w:tr>
    </w:tbl>
    <w:p w:rsidR="002B38D1" w:rsidRDefault="002B38D1" w:rsidP="002B38D1">
      <w:pPr>
        <w:pStyle w:val="a3"/>
        <w:ind w:firstLine="709"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sz w:val="30"/>
          <w:szCs w:val="30"/>
          <w:u w:val="single"/>
          <w:lang w:eastAsia="ru-RU"/>
        </w:rPr>
        <w:t>Услуга няни </w:t>
      </w:r>
      <w:r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  <w:t>не предоставляется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> в случае, если:</w:t>
      </w:r>
    </w:p>
    <w:p w:rsidR="002B38D1" w:rsidRDefault="002B38D1" w:rsidP="002B38D1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2B38D1" w:rsidRDefault="002B38D1" w:rsidP="002B38D1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lastRenderedPageBreak/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:rsidR="002B38D1" w:rsidRDefault="002B38D1" w:rsidP="002B38D1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ребенок-инвалид получает основное или специальное образование в учреждениях образования, а дополнительное образование для детей и молодежи – на дому;</w:t>
      </w:r>
    </w:p>
    <w:p w:rsidR="002B38D1" w:rsidRDefault="002B38D1" w:rsidP="002B38D1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предоставляются услуги в форме полустационарного социального обслуживания, а также услуга социальной передышки;</w:t>
      </w:r>
    </w:p>
    <w:p w:rsidR="002B38D1" w:rsidRDefault="002B38D1" w:rsidP="002B38D1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</w:r>
    </w:p>
    <w:p w:rsidR="002B38D1" w:rsidRDefault="002B38D1" w:rsidP="002B38D1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Для оказания социальных услуг необходимо обращаться в территориальный центр социального обслуживания населения по месту фактического проживания (регистрации).</w:t>
      </w:r>
    </w:p>
    <w:p w:rsidR="002B38D1" w:rsidRDefault="002B38D1" w:rsidP="002B38D1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Социальные услуги оказываются на основании</w:t>
      </w:r>
      <w:r>
        <w:rPr>
          <w:rFonts w:ascii="Times New Roman" w:hAnsi="Times New Roman"/>
          <w:b/>
          <w:bCs/>
          <w:sz w:val="30"/>
          <w:szCs w:val="30"/>
          <w:lang w:eastAsia="ru-RU"/>
        </w:rPr>
        <w:t> договора оказания социальных услуг</w:t>
      </w:r>
      <w:r>
        <w:rPr>
          <w:rFonts w:ascii="Times New Roman" w:hAnsi="Times New Roman"/>
          <w:sz w:val="30"/>
          <w:szCs w:val="30"/>
          <w:lang w:eastAsia="ru-RU"/>
        </w:rPr>
        <w:t>, заключенного гражданином с учреждением социального обслуживания.</w:t>
      </w:r>
    </w:p>
    <w:p w:rsidR="002B38D1" w:rsidRDefault="002B38D1" w:rsidP="002B38D1"/>
    <w:p w:rsidR="002E3F90" w:rsidRDefault="002E3F90">
      <w:bookmarkStart w:id="0" w:name="_GoBack"/>
      <w:bookmarkEnd w:id="0"/>
    </w:p>
    <w:sectPr w:rsidR="002E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C0514"/>
    <w:multiLevelType w:val="hybridMultilevel"/>
    <w:tmpl w:val="0FC8D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C8"/>
    <w:rsid w:val="002249C8"/>
    <w:rsid w:val="002B38D1"/>
    <w:rsid w:val="002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8D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8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2023-02-28T11:14:00Z</dcterms:created>
  <dcterms:modified xsi:type="dcterms:W3CDTF">2023-02-28T11:14:00Z</dcterms:modified>
</cp:coreProperties>
</file>